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AIB 21-0004.1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65_030-2026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Johannes-Kepler-Gymnasium Ersatzbau - Abbruch und Schadstoffsanierung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Stadt Garbsen plant im Zuge der G9-Erweiterung und dem damit
zusammenhängenden, zusätzlichen 13. Jahrgang das bestehende Johannes-Kepler-
Gymnasium in Garbsen um einen Anbau zu erweitern. In diesem Zuge werden nachstehende Leistungen ausgeschrieben:
Abbruch und Schadstoffsanierung gemäß beigefügtem Leistungsverzeichnis.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